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1720"/>
        <w:gridCol w:w="800"/>
        <w:gridCol w:w="1170"/>
        <w:gridCol w:w="1630"/>
        <w:gridCol w:w="3420"/>
        <w:gridCol w:w="800"/>
      </w:tblGrid>
      <w:tr w:rsidR="00846091" w:rsidRPr="00BC3E58" w:rsidTr="00C104DA">
        <w:trPr>
          <w:trHeight w:val="33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C3E58" w:rsidRDefault="008302BD">
            <w:pPr>
              <w:spacing w:after="0"/>
              <w:jc w:val="center"/>
              <w:rPr>
                <w:rFonts w:asciiTheme="minorHAnsi" w:eastAsia="Merriweather" w:hAnsiTheme="minorHAnsi" w:cstheme="minorHAnsi"/>
                <w:b/>
              </w:rPr>
            </w:pPr>
            <w:r w:rsidRPr="00BC3E58">
              <w:rPr>
                <w:rFonts w:asciiTheme="minorHAnsi" w:eastAsia="Merriweather" w:hAnsiTheme="minorHAnsi" w:cstheme="minorHAnsi"/>
                <w:b/>
              </w:rPr>
              <w:t>Course title</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C3E58" w:rsidRDefault="008302BD">
            <w:pPr>
              <w:spacing w:after="0"/>
              <w:jc w:val="center"/>
              <w:rPr>
                <w:rFonts w:asciiTheme="minorHAnsi" w:eastAsia="Merriweather" w:hAnsiTheme="minorHAnsi" w:cstheme="minorHAnsi"/>
                <w:b/>
              </w:rPr>
            </w:pPr>
            <w:r w:rsidRPr="00BC3E58">
              <w:rPr>
                <w:rFonts w:asciiTheme="minorHAnsi" w:eastAsia="Merriweather" w:hAnsiTheme="minorHAnsi" w:cstheme="minorHAnsi"/>
                <w:b/>
              </w:rPr>
              <w:t>Code</w:t>
            </w:r>
          </w:p>
        </w:tc>
        <w:tc>
          <w:tcPr>
            <w:tcW w:w="117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C3E58" w:rsidRDefault="008302BD">
            <w:pPr>
              <w:spacing w:after="0"/>
              <w:jc w:val="center"/>
              <w:rPr>
                <w:rFonts w:asciiTheme="minorHAnsi" w:eastAsia="Merriweather" w:hAnsiTheme="minorHAnsi" w:cstheme="minorHAnsi"/>
                <w:b/>
              </w:rPr>
            </w:pPr>
            <w:r w:rsidRPr="00BC3E58">
              <w:rPr>
                <w:rFonts w:asciiTheme="minorHAnsi" w:eastAsia="Merriweather" w:hAnsiTheme="minorHAnsi" w:cstheme="minorHAnsi"/>
                <w:b/>
              </w:rPr>
              <w:t>Semester</w:t>
            </w:r>
          </w:p>
        </w:tc>
        <w:tc>
          <w:tcPr>
            <w:tcW w:w="163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C3E58" w:rsidRDefault="008302BD">
            <w:pPr>
              <w:spacing w:after="0"/>
              <w:jc w:val="center"/>
              <w:rPr>
                <w:rFonts w:asciiTheme="minorHAnsi" w:eastAsia="Merriweather" w:hAnsiTheme="minorHAnsi" w:cstheme="minorHAnsi"/>
                <w:b/>
              </w:rPr>
            </w:pPr>
            <w:r w:rsidRPr="00BC3E58">
              <w:rPr>
                <w:rFonts w:asciiTheme="minorHAnsi" w:eastAsia="Merriweather" w:hAnsiTheme="minorHAnsi" w:cstheme="minorHAnsi"/>
                <w:b/>
              </w:rPr>
              <w:t>Type of course</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C3E58" w:rsidRDefault="008302BD" w:rsidP="00220260">
            <w:pPr>
              <w:spacing w:after="0"/>
              <w:jc w:val="center"/>
              <w:rPr>
                <w:rFonts w:asciiTheme="minorHAnsi" w:eastAsia="Merriweather" w:hAnsiTheme="minorHAnsi" w:cstheme="minorHAnsi"/>
                <w:b/>
              </w:rPr>
            </w:pPr>
            <w:r w:rsidRPr="00BC3E58">
              <w:rPr>
                <w:rFonts w:asciiTheme="minorHAnsi" w:eastAsia="Merriweather" w:hAnsiTheme="minorHAnsi" w:cstheme="minorHAnsi"/>
                <w:b/>
              </w:rPr>
              <w:t>Course volume  (</w:t>
            </w:r>
            <w:r w:rsidR="00220260" w:rsidRPr="00BC3E58">
              <w:rPr>
                <w:rFonts w:asciiTheme="minorHAnsi" w:eastAsia="Merriweather" w:hAnsiTheme="minorHAnsi" w:cstheme="minorHAnsi"/>
                <w:b/>
              </w:rPr>
              <w:t xml:space="preserve">Contact </w:t>
            </w:r>
            <w:r w:rsidRPr="00BC3E58">
              <w:rPr>
                <w:rFonts w:asciiTheme="minorHAnsi" w:eastAsia="Merriweather" w:hAnsiTheme="minorHAnsi" w:cstheme="minorHAnsi"/>
                <w:b/>
              </w:rPr>
              <w:t>hours)</w:t>
            </w:r>
          </w:p>
        </w:tc>
        <w:tc>
          <w:tcPr>
            <w:tcW w:w="80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C3E58" w:rsidRDefault="008302BD">
            <w:pPr>
              <w:spacing w:after="0"/>
              <w:jc w:val="center"/>
              <w:rPr>
                <w:rFonts w:asciiTheme="minorHAnsi" w:eastAsia="Merriweather" w:hAnsiTheme="minorHAnsi" w:cstheme="minorHAnsi"/>
                <w:b/>
              </w:rPr>
            </w:pPr>
            <w:r w:rsidRPr="00BC3E58">
              <w:rPr>
                <w:rFonts w:asciiTheme="minorHAnsi" w:eastAsia="Merriweather" w:hAnsiTheme="minorHAnsi" w:cstheme="minorHAnsi"/>
                <w:b/>
              </w:rPr>
              <w:t>ECTS</w:t>
            </w:r>
          </w:p>
        </w:tc>
      </w:tr>
      <w:tr w:rsidR="00220260" w:rsidRPr="00BC3E58" w:rsidTr="00A721BA">
        <w:trPr>
          <w:trHeight w:val="197"/>
        </w:trPr>
        <w:tc>
          <w:tcPr>
            <w:tcW w:w="172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C3E58" w:rsidRDefault="00BC3E58" w:rsidP="00930EBC">
            <w:pPr>
              <w:spacing w:after="0"/>
              <w:jc w:val="center"/>
              <w:rPr>
                <w:rFonts w:asciiTheme="minorHAnsi" w:eastAsia="Merriweather" w:hAnsiTheme="minorHAnsi" w:cstheme="minorHAnsi"/>
                <w:b/>
              </w:rPr>
            </w:pPr>
            <w:r w:rsidRPr="00BC3E58">
              <w:rPr>
                <w:rFonts w:asciiTheme="minorHAnsi" w:eastAsia="Merriweather" w:hAnsiTheme="minorHAnsi" w:cstheme="minorHAnsi"/>
                <w:b/>
              </w:rPr>
              <w:t>Medical Genetics I</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C3E58" w:rsidRDefault="00220260" w:rsidP="00930EBC">
            <w:pPr>
              <w:spacing w:after="0"/>
              <w:jc w:val="center"/>
              <w:rPr>
                <w:rFonts w:asciiTheme="minorHAnsi" w:eastAsia="Merriweather" w:hAnsiTheme="minorHAnsi" w:cstheme="minorHAnsi"/>
                <w:b/>
                <w:sz w:val="20"/>
                <w:szCs w:val="20"/>
              </w:rPr>
            </w:pPr>
            <w:r w:rsidRPr="00BC3E58">
              <w:rPr>
                <w:rFonts w:asciiTheme="minorHAnsi" w:eastAsia="Merriweather" w:hAnsiTheme="minorHAnsi" w:cstheme="minorHAnsi"/>
                <w:b/>
                <w:sz w:val="20"/>
                <w:szCs w:val="20"/>
              </w:rPr>
              <w:t>MED</w:t>
            </w:r>
          </w:p>
          <w:p w:rsidR="00220260" w:rsidRPr="00BC3E58" w:rsidRDefault="00BC3E58" w:rsidP="00930EBC">
            <w:pPr>
              <w:spacing w:after="0"/>
              <w:jc w:val="center"/>
              <w:rPr>
                <w:rFonts w:asciiTheme="minorHAnsi" w:eastAsia="Merriweather" w:hAnsiTheme="minorHAnsi" w:cstheme="minorHAnsi"/>
                <w:b/>
                <w:sz w:val="20"/>
                <w:szCs w:val="20"/>
              </w:rPr>
            </w:pPr>
            <w:r w:rsidRPr="00BC3E58">
              <w:rPr>
                <w:rFonts w:asciiTheme="minorHAnsi" w:eastAsia="Merriweather" w:hAnsiTheme="minorHAnsi" w:cstheme="minorHAnsi"/>
                <w:b/>
                <w:sz w:val="20"/>
                <w:szCs w:val="20"/>
              </w:rPr>
              <w:t>2011</w:t>
            </w:r>
          </w:p>
        </w:tc>
        <w:tc>
          <w:tcPr>
            <w:tcW w:w="117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C3E58" w:rsidRDefault="00BC3E58" w:rsidP="00930EBC">
            <w:pPr>
              <w:spacing w:after="0"/>
              <w:jc w:val="center"/>
              <w:rPr>
                <w:rFonts w:asciiTheme="minorHAnsi" w:eastAsia="Merriweather" w:hAnsiTheme="minorHAnsi" w:cstheme="minorHAnsi"/>
                <w:b/>
                <w:sz w:val="20"/>
                <w:szCs w:val="20"/>
              </w:rPr>
            </w:pPr>
            <w:r w:rsidRPr="00BC3E58">
              <w:rPr>
                <w:rFonts w:asciiTheme="minorHAnsi" w:eastAsia="Merriweather" w:hAnsiTheme="minorHAnsi" w:cstheme="minorHAnsi"/>
                <w:b/>
                <w:sz w:val="20"/>
                <w:szCs w:val="20"/>
              </w:rPr>
              <w:t>III</w:t>
            </w:r>
          </w:p>
        </w:tc>
        <w:tc>
          <w:tcPr>
            <w:tcW w:w="163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C3E58" w:rsidRDefault="00220260" w:rsidP="00930EBC">
            <w:pPr>
              <w:spacing w:after="0"/>
              <w:jc w:val="center"/>
              <w:rPr>
                <w:rFonts w:asciiTheme="minorHAnsi" w:eastAsia="Merriweather" w:hAnsiTheme="minorHAnsi" w:cstheme="minorHAnsi"/>
                <w:b/>
                <w:sz w:val="20"/>
                <w:szCs w:val="20"/>
              </w:rPr>
            </w:pPr>
            <w:r w:rsidRPr="00BC3E58">
              <w:rPr>
                <w:rFonts w:asciiTheme="minorHAnsi" w:eastAsia="Merriweather" w:hAnsiTheme="minorHAnsi" w:cstheme="minorHAnsi"/>
                <w:b/>
                <w:sz w:val="20"/>
                <w:szCs w:val="20"/>
              </w:rPr>
              <w:t>Mandatory</w:t>
            </w:r>
          </w:p>
        </w:tc>
        <w:tc>
          <w:tcPr>
            <w:tcW w:w="34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C3E58" w:rsidRDefault="00BC3E58" w:rsidP="00930EBC">
            <w:pPr>
              <w:pBdr>
                <w:top w:val="nil"/>
                <w:left w:val="nil"/>
                <w:bottom w:val="nil"/>
                <w:right w:val="nil"/>
                <w:between w:val="nil"/>
              </w:pBdr>
              <w:spacing w:after="0" w:line="240" w:lineRule="auto"/>
              <w:jc w:val="center"/>
              <w:rPr>
                <w:rFonts w:asciiTheme="minorHAnsi" w:eastAsia="Merriweather" w:hAnsiTheme="minorHAnsi" w:cstheme="minorHAnsi"/>
                <w:color w:val="000000"/>
              </w:rPr>
            </w:pPr>
            <w:r w:rsidRPr="00BC3E58">
              <w:rPr>
                <w:rFonts w:asciiTheme="minorHAnsi" w:eastAsia="Merriweather" w:hAnsiTheme="minorHAnsi" w:cstheme="minorHAnsi"/>
                <w:color w:val="000000"/>
              </w:rPr>
              <w:t>28</w:t>
            </w:r>
          </w:p>
        </w:tc>
        <w:tc>
          <w:tcPr>
            <w:tcW w:w="800" w:type="dxa"/>
            <w:tcBorders>
              <w:top w:val="single" w:sz="4" w:space="0" w:color="000000"/>
              <w:left w:val="single" w:sz="4" w:space="0" w:color="000000"/>
              <w:right w:val="single" w:sz="4" w:space="0" w:color="000000"/>
            </w:tcBorders>
            <w:shd w:val="clear" w:color="auto" w:fill="92D050"/>
            <w:tcMar>
              <w:top w:w="75" w:type="dxa"/>
              <w:left w:w="75" w:type="dxa"/>
              <w:bottom w:w="75" w:type="dxa"/>
              <w:right w:w="75" w:type="dxa"/>
            </w:tcMar>
            <w:vAlign w:val="center"/>
          </w:tcPr>
          <w:p w:rsidR="00220260" w:rsidRPr="00BC3E58" w:rsidRDefault="00BC3E58" w:rsidP="00930EBC">
            <w:pPr>
              <w:spacing w:after="0"/>
              <w:jc w:val="center"/>
              <w:rPr>
                <w:rFonts w:asciiTheme="minorHAnsi" w:eastAsia="Merriweather" w:hAnsiTheme="minorHAnsi" w:cstheme="minorHAnsi"/>
                <w:b/>
              </w:rPr>
            </w:pPr>
            <w:r w:rsidRPr="00BC3E58">
              <w:rPr>
                <w:rFonts w:asciiTheme="minorHAnsi" w:eastAsia="Merriweather" w:hAnsiTheme="minorHAnsi" w:cstheme="minorHAnsi"/>
                <w:b/>
              </w:rPr>
              <w:t>2</w:t>
            </w:r>
          </w:p>
        </w:tc>
      </w:tr>
      <w:tr w:rsidR="00846091" w:rsidRPr="00BC3E58" w:rsidTr="008B13BE">
        <w:trPr>
          <w:trHeight w:val="752"/>
        </w:trPr>
        <w:tc>
          <w:tcPr>
            <w:tcW w:w="172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846091" w:rsidRPr="00BC3E58" w:rsidRDefault="008302BD">
            <w:pPr>
              <w:spacing w:after="0"/>
              <w:rPr>
                <w:rFonts w:asciiTheme="minorHAnsi" w:eastAsia="Merriweather" w:hAnsiTheme="minorHAnsi" w:cstheme="minorHAnsi"/>
                <w:b/>
              </w:rPr>
            </w:pPr>
            <w:r w:rsidRPr="00BC3E58">
              <w:rPr>
                <w:rFonts w:asciiTheme="minorHAnsi" w:eastAsia="Merriweather" w:hAnsiTheme="minorHAnsi" w:cstheme="minorHAnsi"/>
                <w:b/>
              </w:rPr>
              <w:t>Faculty, the educational program and level of education</w:t>
            </w:r>
          </w:p>
        </w:tc>
        <w:tc>
          <w:tcPr>
            <w:tcW w:w="7820" w:type="dxa"/>
            <w:gridSpan w:val="5"/>
            <w:tcBorders>
              <w:top w:val="single" w:sz="4" w:space="0" w:color="000000"/>
              <w:left w:val="single" w:sz="4" w:space="0" w:color="000000"/>
              <w:bottom w:val="single" w:sz="4" w:space="0" w:color="000000"/>
              <w:right w:val="single" w:sz="4" w:space="0" w:color="000000"/>
            </w:tcBorders>
            <w:shd w:val="clear" w:color="auto" w:fill="FFFFFF"/>
            <w:tcMar>
              <w:top w:w="75" w:type="dxa"/>
              <w:left w:w="75" w:type="dxa"/>
              <w:bottom w:w="75" w:type="dxa"/>
              <w:right w:w="75" w:type="dxa"/>
            </w:tcMar>
            <w:vAlign w:val="center"/>
          </w:tcPr>
          <w:p w:rsidR="00846091" w:rsidRPr="00BC3E58" w:rsidRDefault="008302BD" w:rsidP="00B503CE">
            <w:pPr>
              <w:pStyle w:val="ListParagraph"/>
              <w:numPr>
                <w:ilvl w:val="0"/>
                <w:numId w:val="22"/>
              </w:numPr>
              <w:spacing w:after="0"/>
              <w:ind w:left="541"/>
              <w:rPr>
                <w:rFonts w:asciiTheme="minorHAnsi" w:hAnsiTheme="minorHAnsi" w:cstheme="minorHAnsi"/>
              </w:rPr>
            </w:pPr>
            <w:r w:rsidRPr="00BC3E58">
              <w:rPr>
                <w:rFonts w:asciiTheme="minorHAnsi" w:hAnsiTheme="minorHAnsi" w:cstheme="minorHAnsi"/>
              </w:rPr>
              <w:t>School o</w:t>
            </w:r>
            <w:r w:rsidR="00B503CE" w:rsidRPr="00BC3E58">
              <w:rPr>
                <w:rFonts w:asciiTheme="minorHAnsi" w:hAnsiTheme="minorHAnsi" w:cstheme="minorHAnsi"/>
              </w:rPr>
              <w:t>f Medicine and Health Sciences</w:t>
            </w:r>
          </w:p>
          <w:p w:rsidR="00C104DA" w:rsidRPr="00BC3E58" w:rsidRDefault="008302BD" w:rsidP="00B503CE">
            <w:pPr>
              <w:pStyle w:val="ListParagraph"/>
              <w:numPr>
                <w:ilvl w:val="0"/>
                <w:numId w:val="22"/>
              </w:numPr>
              <w:spacing w:after="0"/>
              <w:ind w:left="541"/>
              <w:rPr>
                <w:rFonts w:asciiTheme="minorHAnsi" w:hAnsiTheme="minorHAnsi" w:cstheme="minorHAnsi"/>
              </w:rPr>
            </w:pPr>
            <w:r w:rsidRPr="00BC3E58">
              <w:rPr>
                <w:rFonts w:asciiTheme="minorHAnsi" w:hAnsiTheme="minorHAnsi" w:cstheme="minorHAnsi"/>
              </w:rPr>
              <w:t xml:space="preserve">Higher Medical Educational Program “Medicine” </w:t>
            </w:r>
          </w:p>
          <w:p w:rsidR="00846091" w:rsidRPr="00BC3E58" w:rsidRDefault="00C104DA" w:rsidP="00B503CE">
            <w:pPr>
              <w:pStyle w:val="ListParagraph"/>
              <w:numPr>
                <w:ilvl w:val="0"/>
                <w:numId w:val="22"/>
              </w:numPr>
              <w:spacing w:after="0"/>
              <w:ind w:left="541"/>
              <w:rPr>
                <w:rFonts w:asciiTheme="minorHAnsi" w:hAnsiTheme="minorHAnsi" w:cstheme="minorHAnsi"/>
              </w:rPr>
            </w:pPr>
            <w:r w:rsidRPr="00BC3E58">
              <w:rPr>
                <w:rFonts w:asciiTheme="minorHAnsi" w:hAnsiTheme="minorHAnsi" w:cstheme="minorHAnsi"/>
              </w:rPr>
              <w:t xml:space="preserve">One cycle 6-year </w:t>
            </w:r>
          </w:p>
          <w:p w:rsidR="00846091" w:rsidRPr="00BC3E58" w:rsidRDefault="00846091">
            <w:pPr>
              <w:spacing w:after="0"/>
              <w:rPr>
                <w:rFonts w:asciiTheme="minorHAnsi" w:eastAsia="Merriweather" w:hAnsiTheme="minorHAnsi" w:cstheme="minorHAnsi"/>
              </w:rPr>
            </w:pPr>
          </w:p>
        </w:tc>
      </w:tr>
    </w:tbl>
    <w:tbl>
      <w:tblPr>
        <w:tblW w:w="9540" w:type="dxa"/>
        <w:tblInd w:w="265" w:type="dxa"/>
        <w:tblBorders>
          <w:top w:val="single" w:sz="6" w:space="0" w:color="CCCCCC"/>
          <w:left w:val="single" w:sz="6" w:space="0" w:color="CCCCCC"/>
          <w:bottom w:val="single" w:sz="6" w:space="0" w:color="CCCCCC"/>
          <w:right w:val="single" w:sz="6" w:space="0" w:color="CCCCCC"/>
        </w:tblBorders>
        <w:tblLayout w:type="fixed"/>
        <w:tblLook w:val="0400" w:firstRow="0" w:lastRow="0" w:firstColumn="0" w:lastColumn="0" w:noHBand="0" w:noVBand="1"/>
      </w:tblPr>
      <w:tblGrid>
        <w:gridCol w:w="9540"/>
      </w:tblGrid>
      <w:tr w:rsidR="00C104DA" w:rsidRPr="00C104DA" w:rsidTr="00C104DA">
        <w:trPr>
          <w:trHeight w:val="764"/>
        </w:trPr>
        <w:tc>
          <w:tcPr>
            <w:tcW w:w="9540" w:type="dxa"/>
            <w:tcBorders>
              <w:top w:val="single" w:sz="4" w:space="0" w:color="000000"/>
              <w:left w:val="single" w:sz="4" w:space="0" w:color="000000"/>
              <w:bottom w:val="single" w:sz="4" w:space="0" w:color="000000"/>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133D01">
            <w:pPr>
              <w:spacing w:after="0" w:line="240" w:lineRule="auto"/>
              <w:jc w:val="center"/>
              <w:rPr>
                <w:rFonts w:asciiTheme="minorHAnsi" w:eastAsia="Merriweather" w:hAnsiTheme="minorHAnsi" w:cstheme="minorHAnsi"/>
                <w:b/>
                <w:color w:val="000000"/>
              </w:rPr>
            </w:pPr>
            <w:r w:rsidRPr="00C104DA">
              <w:rPr>
                <w:rFonts w:asciiTheme="minorHAnsi" w:eastAsia="Merriweather" w:hAnsiTheme="minorHAnsi" w:cstheme="minorHAnsi"/>
                <w:b/>
                <w:color w:val="000000"/>
              </w:rPr>
              <w:t>Learning Course Content</w:t>
            </w:r>
          </w:p>
        </w:tc>
      </w:tr>
      <w:tr w:rsidR="00C104DA" w:rsidRPr="00C104DA" w:rsidTr="00C104DA">
        <w:trPr>
          <w:trHeight w:val="764"/>
        </w:trPr>
        <w:tc>
          <w:tcPr>
            <w:tcW w:w="9540" w:type="dxa"/>
            <w:tcBorders>
              <w:top w:val="single" w:sz="4" w:space="0" w:color="000000"/>
              <w:left w:val="single" w:sz="4" w:space="0" w:color="000000"/>
              <w:bottom w:val="single" w:sz="4" w:space="0" w:color="auto"/>
              <w:right w:val="single" w:sz="4" w:space="0" w:color="000000"/>
            </w:tcBorders>
            <w:shd w:val="clear" w:color="auto" w:fill="auto"/>
            <w:tcMar>
              <w:top w:w="75" w:type="dxa"/>
              <w:left w:w="75" w:type="dxa"/>
              <w:bottom w:w="75" w:type="dxa"/>
              <w:right w:w="75" w:type="dxa"/>
            </w:tcMar>
            <w:vAlign w:val="center"/>
          </w:tcPr>
          <w:p w:rsidR="00F401BA" w:rsidRPr="00F401BA" w:rsidRDefault="00F401BA" w:rsidP="00F401BA">
            <w:pPr>
              <w:pStyle w:val="ListParagraph"/>
              <w:numPr>
                <w:ilvl w:val="0"/>
                <w:numId w:val="22"/>
              </w:numPr>
              <w:spacing w:after="0"/>
              <w:ind w:left="541"/>
              <w:rPr>
                <w:rFonts w:asciiTheme="minorHAnsi" w:hAnsiTheme="minorHAnsi" w:cstheme="minorHAnsi"/>
              </w:rPr>
            </w:pPr>
            <w:bookmarkStart w:id="0" w:name="_heading=h.gjdgxs" w:colFirst="0" w:colLast="0"/>
            <w:bookmarkEnd w:id="0"/>
            <w:r w:rsidRPr="00F401BA">
              <w:rPr>
                <w:rFonts w:asciiTheme="minorHAnsi" w:hAnsiTheme="minorHAnsi" w:cstheme="minorHAnsi"/>
              </w:rPr>
              <w:t>Genetics and Genomics in Medicine, challenges and promising future. Overview of human genetics research methods (Genealogical, twins, cytogenetic, ontogenetic, tissue culture etc.  Genetic testing, genome sequence and use in Mutations. Types of mutations: An overview of genomes, chromosomes and point/ gene mutations. Mutagenic factors. Gene polymorphism. modern medicine.</w:t>
            </w:r>
          </w:p>
          <w:p w:rsidR="00F401BA" w:rsidRPr="00F401BA" w:rsidRDefault="00F401BA" w:rsidP="00F401BA">
            <w:pPr>
              <w:pStyle w:val="ListParagraph"/>
              <w:numPr>
                <w:ilvl w:val="0"/>
                <w:numId w:val="22"/>
              </w:numPr>
              <w:spacing w:after="0"/>
              <w:ind w:left="541"/>
              <w:rPr>
                <w:rFonts w:asciiTheme="minorHAnsi" w:hAnsiTheme="minorHAnsi" w:cstheme="minorHAnsi"/>
              </w:rPr>
            </w:pPr>
            <w:r w:rsidRPr="00F401BA">
              <w:rPr>
                <w:rFonts w:asciiTheme="minorHAnsi" w:hAnsiTheme="minorHAnsi" w:cstheme="minorHAnsi"/>
              </w:rPr>
              <w:t xml:space="preserve"> Clinical cytogenetics; Basic methods of genome analysis (fluorescence in situ hybridization).   Chromosome Identification. Clinical indications for chromosome and genome analysis. </w:t>
            </w:r>
          </w:p>
          <w:p w:rsidR="00F401BA" w:rsidRPr="00F401BA" w:rsidRDefault="00F401BA" w:rsidP="00F401BA">
            <w:pPr>
              <w:pStyle w:val="ListParagraph"/>
              <w:numPr>
                <w:ilvl w:val="0"/>
                <w:numId w:val="22"/>
              </w:numPr>
              <w:spacing w:after="0"/>
              <w:ind w:left="541"/>
              <w:rPr>
                <w:rFonts w:asciiTheme="minorHAnsi" w:hAnsiTheme="minorHAnsi" w:cstheme="minorHAnsi"/>
              </w:rPr>
            </w:pPr>
            <w:r w:rsidRPr="00F401BA">
              <w:rPr>
                <w:rFonts w:asciiTheme="minorHAnsi" w:hAnsiTheme="minorHAnsi" w:cstheme="minorHAnsi"/>
              </w:rPr>
              <w:t>The chromosomal and genomic basis of disease: disorders of the autosomes and sex chromosomes.  Down syndrome, microdeletion and duplication syndromes, idiopathic chromosome abnormalities, Klinefelter syndrome, Turner syndrome</w:t>
            </w:r>
          </w:p>
          <w:p w:rsidR="00F401BA" w:rsidRPr="00F401BA" w:rsidRDefault="00F401BA" w:rsidP="00F401BA">
            <w:pPr>
              <w:pStyle w:val="ListParagraph"/>
              <w:numPr>
                <w:ilvl w:val="0"/>
                <w:numId w:val="22"/>
              </w:numPr>
              <w:spacing w:after="0"/>
              <w:ind w:left="541"/>
              <w:rPr>
                <w:rFonts w:asciiTheme="minorHAnsi" w:hAnsiTheme="minorHAnsi" w:cstheme="minorHAnsi"/>
              </w:rPr>
            </w:pPr>
            <w:r w:rsidRPr="00F401BA">
              <w:rPr>
                <w:rFonts w:asciiTheme="minorHAnsi" w:hAnsiTheme="minorHAnsi" w:cstheme="minorHAnsi"/>
              </w:rPr>
              <w:t xml:space="preserve">Single gene inheritance. Penetrance and expressivity (autosomal dominant and autosomal recessive inheritance, etc.). Pedigree analysis. Polyglutamine disorders, Flagile X syndrome, neurofibromatosis 1, Duchenne muscular dystrophy, hemophilia, Rett syndrome, Huntington disease, Achondroplasia.  </w:t>
            </w:r>
            <w:bookmarkStart w:id="1" w:name="_GoBack"/>
            <w:bookmarkEnd w:id="1"/>
          </w:p>
          <w:p w:rsidR="00F401BA" w:rsidRPr="00F401BA" w:rsidRDefault="00F401BA" w:rsidP="00F401BA">
            <w:pPr>
              <w:pStyle w:val="ListParagraph"/>
              <w:numPr>
                <w:ilvl w:val="0"/>
                <w:numId w:val="22"/>
              </w:numPr>
              <w:spacing w:after="0"/>
              <w:ind w:left="541"/>
              <w:rPr>
                <w:rFonts w:asciiTheme="minorHAnsi" w:hAnsiTheme="minorHAnsi" w:cstheme="minorHAnsi"/>
              </w:rPr>
            </w:pPr>
            <w:r w:rsidRPr="00F401BA">
              <w:rPr>
                <w:rFonts w:asciiTheme="minorHAnsi" w:hAnsiTheme="minorHAnsi" w:cstheme="minorHAnsi"/>
              </w:rPr>
              <w:t>Complex inheritance of common multifactorial disorders. Coronary artery disease. Type 1 diabetes mellitus, Alzheimer disease.</w:t>
            </w:r>
          </w:p>
          <w:p w:rsidR="00F401BA" w:rsidRPr="00F401BA" w:rsidRDefault="00F401BA" w:rsidP="00F401BA">
            <w:pPr>
              <w:pStyle w:val="ListParagraph"/>
              <w:numPr>
                <w:ilvl w:val="0"/>
                <w:numId w:val="22"/>
              </w:numPr>
              <w:spacing w:after="0"/>
              <w:ind w:left="541"/>
              <w:rPr>
                <w:rFonts w:asciiTheme="minorHAnsi" w:hAnsiTheme="minorHAnsi" w:cstheme="minorHAnsi"/>
              </w:rPr>
            </w:pPr>
            <w:r w:rsidRPr="00F401BA">
              <w:rPr>
                <w:rFonts w:asciiTheme="minorHAnsi" w:hAnsiTheme="minorHAnsi" w:cstheme="minorHAnsi"/>
              </w:rPr>
              <w:t>Developmental genetics and birth defects. Genes and environment in development. Malformation, deformation, and disruptions. Cellular and molecular mechanisms in development</w:t>
            </w:r>
          </w:p>
          <w:p w:rsidR="00F401BA" w:rsidRPr="00F401BA" w:rsidRDefault="00F401BA" w:rsidP="00F401BA">
            <w:pPr>
              <w:pStyle w:val="ListParagraph"/>
              <w:numPr>
                <w:ilvl w:val="0"/>
                <w:numId w:val="22"/>
              </w:numPr>
              <w:spacing w:after="0"/>
              <w:ind w:left="541"/>
              <w:rPr>
                <w:rFonts w:asciiTheme="minorHAnsi" w:hAnsiTheme="minorHAnsi" w:cstheme="minorHAnsi"/>
              </w:rPr>
            </w:pPr>
            <w:r w:rsidRPr="00F401BA">
              <w:rPr>
                <w:rFonts w:asciiTheme="minorHAnsi" w:hAnsiTheme="minorHAnsi" w:cstheme="minorHAnsi"/>
              </w:rPr>
              <w:t>Molecular bases of genetic disorders – mutation influence on protein function. Hemoglobinopathies (Thalasemias, Hemolytic disorders), expression of g</w:t>
            </w:r>
            <w:r w:rsidRPr="00F401BA">
              <w:rPr>
                <w:rFonts w:asciiTheme="minorHAnsi" w:hAnsiTheme="minorHAnsi" w:cstheme="minorHAnsi"/>
              </w:rPr>
              <w:t>lobine genes, dosage influence.</w:t>
            </w:r>
          </w:p>
          <w:p w:rsidR="00C104DA" w:rsidRPr="00F401BA" w:rsidRDefault="00F401BA" w:rsidP="00F401BA">
            <w:pPr>
              <w:pStyle w:val="ListParagraph"/>
              <w:numPr>
                <w:ilvl w:val="0"/>
                <w:numId w:val="22"/>
              </w:numPr>
              <w:spacing w:after="0"/>
              <w:ind w:left="541"/>
              <w:rPr>
                <w:rFonts w:asciiTheme="minorHAnsi" w:hAnsiTheme="minorHAnsi" w:cstheme="minorHAnsi"/>
              </w:rPr>
            </w:pPr>
            <w:r w:rsidRPr="00F401BA">
              <w:rPr>
                <w:rFonts w:asciiTheme="minorHAnsi" w:hAnsiTheme="minorHAnsi" w:cstheme="minorHAnsi"/>
              </w:rPr>
              <w:t>Genetic disorders caused by receptor proteins (familiar hypercholesterinemia etc.) and transport proteins (cystic fibrosis etc.). Genetic Disorders caused by defective enzymes (Aminoacidopathies, Phenilketonuia, Tay-sax disease, porphyria etc.)</w:t>
            </w:r>
          </w:p>
        </w:tc>
      </w:tr>
      <w:tr w:rsidR="00C104DA" w:rsidRPr="00C104DA" w:rsidTr="00C104DA">
        <w:trPr>
          <w:trHeight w:val="330"/>
        </w:trPr>
        <w:tc>
          <w:tcPr>
            <w:tcW w:w="9540" w:type="dxa"/>
            <w:tcBorders>
              <w:top w:val="single" w:sz="4" w:space="0" w:color="auto"/>
              <w:left w:val="single" w:sz="4" w:space="0" w:color="000000"/>
              <w:bottom w:val="single" w:sz="4" w:space="0" w:color="auto"/>
              <w:right w:val="single" w:sz="4" w:space="0" w:color="000000"/>
            </w:tcBorders>
            <w:shd w:val="clear" w:color="auto" w:fill="92D050"/>
            <w:tcMar>
              <w:top w:w="75" w:type="dxa"/>
              <w:left w:w="75" w:type="dxa"/>
              <w:bottom w:w="75" w:type="dxa"/>
              <w:right w:w="75" w:type="dxa"/>
            </w:tcMar>
            <w:vAlign w:val="center"/>
          </w:tcPr>
          <w:p w:rsidR="00C104DA" w:rsidRPr="00C104DA" w:rsidRDefault="00C104DA" w:rsidP="00C104DA">
            <w:pPr>
              <w:spacing w:after="0" w:line="240" w:lineRule="auto"/>
              <w:jc w:val="center"/>
              <w:rPr>
                <w:rFonts w:asciiTheme="minorHAnsi" w:eastAsia="Merriweather" w:hAnsiTheme="minorHAnsi" w:cstheme="minorHAnsi"/>
                <w:b/>
                <w:color w:val="000000"/>
              </w:rPr>
            </w:pPr>
            <w:r>
              <w:rPr>
                <w:rFonts w:asciiTheme="minorHAnsi" w:eastAsia="Merriweather" w:hAnsiTheme="minorHAnsi" w:cstheme="minorHAnsi"/>
                <w:b/>
                <w:color w:val="000000"/>
              </w:rPr>
              <w:t xml:space="preserve">Textbooks and </w:t>
            </w:r>
            <w:r w:rsidR="008B13BE">
              <w:rPr>
                <w:rFonts w:asciiTheme="minorHAnsi" w:eastAsia="Merriweather" w:hAnsiTheme="minorHAnsi" w:cstheme="minorHAnsi"/>
                <w:b/>
                <w:color w:val="000000"/>
              </w:rPr>
              <w:t>Ma</w:t>
            </w:r>
            <w:r>
              <w:rPr>
                <w:rFonts w:asciiTheme="minorHAnsi" w:eastAsia="Merriweather" w:hAnsiTheme="minorHAnsi" w:cstheme="minorHAnsi"/>
                <w:b/>
                <w:color w:val="000000"/>
              </w:rPr>
              <w:t>terials</w:t>
            </w:r>
          </w:p>
        </w:tc>
      </w:tr>
      <w:tr w:rsidR="00C104DA" w:rsidTr="002E2E6C">
        <w:trPr>
          <w:trHeight w:val="555"/>
        </w:trPr>
        <w:tc>
          <w:tcPr>
            <w:tcW w:w="9540" w:type="dxa"/>
            <w:tcBorders>
              <w:top w:val="single" w:sz="4" w:space="0" w:color="auto"/>
              <w:left w:val="single" w:sz="4" w:space="0" w:color="000000"/>
              <w:bottom w:val="single" w:sz="4" w:space="0" w:color="000000"/>
              <w:right w:val="single" w:sz="4" w:space="0" w:color="000000"/>
            </w:tcBorders>
            <w:shd w:val="clear" w:color="auto" w:fill="auto"/>
            <w:tcMar>
              <w:top w:w="75" w:type="dxa"/>
              <w:left w:w="75" w:type="dxa"/>
              <w:bottom w:w="75" w:type="dxa"/>
              <w:right w:w="75" w:type="dxa"/>
            </w:tcMar>
            <w:vAlign w:val="center"/>
          </w:tcPr>
          <w:p w:rsidR="00BC3E58" w:rsidRPr="00BC3E58" w:rsidRDefault="00BC3E58" w:rsidP="00BC3E58">
            <w:pPr>
              <w:pStyle w:val="ListParagraph"/>
              <w:numPr>
                <w:ilvl w:val="0"/>
                <w:numId w:val="20"/>
              </w:numPr>
              <w:shd w:val="clear" w:color="auto" w:fill="FFFFFF"/>
              <w:spacing w:after="0" w:line="240" w:lineRule="auto"/>
              <w:rPr>
                <w:rFonts w:asciiTheme="minorHAnsi" w:eastAsia="Merriweather" w:hAnsiTheme="minorHAnsi" w:cstheme="minorHAnsi"/>
              </w:rPr>
            </w:pPr>
            <w:r w:rsidRPr="00BC3E58">
              <w:rPr>
                <w:rFonts w:asciiTheme="minorHAnsi" w:eastAsia="Merriweather" w:hAnsiTheme="minorHAnsi" w:cstheme="minorHAnsi"/>
              </w:rPr>
              <w:t>Thompson &amp; Thompson genetics in medicine - Robert L. Nussbaum, Roderick R. Mc. Innes;   Elsevier; 8th ed. 2016.</w:t>
            </w:r>
          </w:p>
          <w:p w:rsidR="00C104DA" w:rsidRDefault="00BC3E58" w:rsidP="00BC3E58">
            <w:pPr>
              <w:pStyle w:val="ListParagraph"/>
              <w:numPr>
                <w:ilvl w:val="0"/>
                <w:numId w:val="20"/>
              </w:numPr>
              <w:shd w:val="clear" w:color="auto" w:fill="FFFFFF"/>
              <w:spacing w:after="0" w:line="240" w:lineRule="auto"/>
              <w:rPr>
                <w:rFonts w:asciiTheme="minorHAnsi" w:eastAsia="Merriweather" w:hAnsiTheme="minorHAnsi" w:cstheme="minorHAnsi"/>
              </w:rPr>
            </w:pPr>
            <w:r w:rsidRPr="00BC3E58">
              <w:rPr>
                <w:rFonts w:asciiTheme="minorHAnsi" w:eastAsia="Merriweather" w:hAnsiTheme="minorHAnsi" w:cstheme="minorHAnsi"/>
              </w:rPr>
              <w:t>Concepts of Genetics-William S. Klug; Michael R. Cummings; Pearson; 12th.ed. 2019;</w:t>
            </w:r>
          </w:p>
          <w:p w:rsidR="00BC3E58" w:rsidRPr="00BC3E58" w:rsidRDefault="00BC3E58" w:rsidP="00BC3E58">
            <w:pPr>
              <w:pStyle w:val="ListParagraph"/>
              <w:numPr>
                <w:ilvl w:val="0"/>
                <w:numId w:val="20"/>
              </w:numPr>
              <w:shd w:val="clear" w:color="auto" w:fill="FFFFFF"/>
              <w:spacing w:after="0" w:line="240" w:lineRule="auto"/>
              <w:rPr>
                <w:rFonts w:asciiTheme="minorHAnsi" w:eastAsia="Merriweather" w:hAnsiTheme="minorHAnsi" w:cstheme="minorHAnsi"/>
              </w:rPr>
            </w:pPr>
            <w:r w:rsidRPr="00BC3E58">
              <w:rPr>
                <w:rFonts w:asciiTheme="minorHAnsi" w:eastAsia="Merriweather" w:hAnsiTheme="minorHAnsi" w:cstheme="minorHAnsi"/>
              </w:rPr>
              <w:lastRenderedPageBreak/>
              <w:t>EMERY AND RIMOIN'S ESSENTIAL MEDICAL GENETICS - DAVID L. RIMOIN'S; ELSEVIER; 6TH ED.2013;</w:t>
            </w:r>
          </w:p>
          <w:p w:rsidR="00BC3E58" w:rsidRPr="00BC3E58" w:rsidRDefault="00BC3E58" w:rsidP="00BC3E58">
            <w:pPr>
              <w:pStyle w:val="ListParagraph"/>
              <w:numPr>
                <w:ilvl w:val="0"/>
                <w:numId w:val="20"/>
              </w:numPr>
              <w:shd w:val="clear" w:color="auto" w:fill="FFFFFF"/>
              <w:spacing w:after="0" w:line="240" w:lineRule="auto"/>
              <w:rPr>
                <w:rFonts w:asciiTheme="minorHAnsi" w:eastAsia="Merriweather" w:hAnsiTheme="minorHAnsi" w:cstheme="minorHAnsi"/>
              </w:rPr>
            </w:pPr>
            <w:r w:rsidRPr="00BC3E58">
              <w:rPr>
                <w:rFonts w:asciiTheme="minorHAnsi" w:eastAsia="Merriweather" w:hAnsiTheme="minorHAnsi" w:cstheme="minorHAnsi"/>
              </w:rPr>
              <w:t>LEWIN'S GENES XI - KREBS, JOCELYN E; JONES AND BARLETT LEARNING; XI ED. 2014.</w:t>
            </w:r>
          </w:p>
          <w:p w:rsidR="00BC3E58" w:rsidRPr="00BC3E58" w:rsidRDefault="00BC3E58" w:rsidP="00BC3E58">
            <w:pPr>
              <w:pStyle w:val="ListParagraph"/>
              <w:numPr>
                <w:ilvl w:val="0"/>
                <w:numId w:val="20"/>
              </w:numPr>
              <w:shd w:val="clear" w:color="auto" w:fill="FFFFFF"/>
              <w:spacing w:after="0" w:line="240" w:lineRule="auto"/>
              <w:rPr>
                <w:rFonts w:asciiTheme="minorHAnsi" w:eastAsia="Merriweather" w:hAnsiTheme="minorHAnsi" w:cstheme="minorHAnsi"/>
              </w:rPr>
            </w:pPr>
            <w:r w:rsidRPr="00BC3E58">
              <w:rPr>
                <w:rFonts w:asciiTheme="minorHAnsi" w:eastAsia="Merriweather" w:hAnsiTheme="minorHAnsi" w:cstheme="minorHAnsi"/>
              </w:rPr>
              <w:t>MOLECULAR BIOLOGY OF THE CELL- BRUCE ALBERTS, ALEXANDER JOHNSON; GARLAND SCIENCE; 6TH. ED. 2015;</w:t>
            </w:r>
          </w:p>
          <w:p w:rsidR="00BC3E58" w:rsidRPr="00BC3E58" w:rsidRDefault="00BC3E58" w:rsidP="00BC3E58">
            <w:pPr>
              <w:pStyle w:val="ListParagraph"/>
              <w:numPr>
                <w:ilvl w:val="0"/>
                <w:numId w:val="20"/>
              </w:numPr>
              <w:shd w:val="clear" w:color="auto" w:fill="FFFFFF"/>
              <w:spacing w:after="0" w:line="240" w:lineRule="auto"/>
              <w:rPr>
                <w:rFonts w:asciiTheme="minorHAnsi" w:eastAsia="Merriweather" w:hAnsiTheme="minorHAnsi" w:cstheme="minorHAnsi"/>
              </w:rPr>
            </w:pPr>
            <w:r w:rsidRPr="00BC3E58">
              <w:rPr>
                <w:rFonts w:asciiTheme="minorHAnsi" w:eastAsia="Merriweather" w:hAnsiTheme="minorHAnsi" w:cstheme="minorHAnsi"/>
              </w:rPr>
              <w:t>HUMAN EMBRIOLOGY AND DEVELOPMENTAL BIOLOGY - BRUCE M. CARLSON; ELSEVIER SOUNDER; 5TH.ED.2014;</w:t>
            </w:r>
          </w:p>
          <w:p w:rsidR="00BC3E58" w:rsidRPr="00BC3E58" w:rsidRDefault="00BC3E58" w:rsidP="00BC3E58">
            <w:pPr>
              <w:pStyle w:val="ListParagraph"/>
              <w:numPr>
                <w:ilvl w:val="0"/>
                <w:numId w:val="20"/>
              </w:numPr>
              <w:shd w:val="clear" w:color="auto" w:fill="FFFFFF"/>
              <w:spacing w:after="0" w:line="240" w:lineRule="auto"/>
              <w:rPr>
                <w:rFonts w:asciiTheme="minorHAnsi" w:eastAsia="Merriweather" w:hAnsiTheme="minorHAnsi" w:cstheme="minorHAnsi"/>
              </w:rPr>
            </w:pPr>
            <w:r w:rsidRPr="00BC3E58">
              <w:rPr>
                <w:rFonts w:asciiTheme="minorHAnsi" w:eastAsia="Merriweather" w:hAnsiTheme="minorHAnsi" w:cstheme="minorHAnsi"/>
              </w:rPr>
              <w:t>THE PRINCIPLES OF CLINICAL CYTOGENETICS - STEVEN L.GERSEN; MARTHA B KEAGLE. HUMANA PRESS; 2ND. ED. 2005;</w:t>
            </w:r>
          </w:p>
          <w:p w:rsidR="00BC3E58" w:rsidRPr="00BC3E58" w:rsidRDefault="00BC3E58" w:rsidP="00BC3E58">
            <w:pPr>
              <w:pStyle w:val="ListParagraph"/>
              <w:numPr>
                <w:ilvl w:val="0"/>
                <w:numId w:val="20"/>
              </w:numPr>
              <w:shd w:val="clear" w:color="auto" w:fill="FFFFFF"/>
              <w:spacing w:after="0" w:line="240" w:lineRule="auto"/>
              <w:rPr>
                <w:rFonts w:asciiTheme="minorHAnsi" w:eastAsia="Merriweather" w:hAnsiTheme="minorHAnsi" w:cstheme="minorHAnsi"/>
              </w:rPr>
            </w:pPr>
            <w:r w:rsidRPr="00BC3E58">
              <w:rPr>
                <w:rFonts w:asciiTheme="minorHAnsi" w:eastAsia="Merriweather" w:hAnsiTheme="minorHAnsi" w:cstheme="minorHAnsi"/>
              </w:rPr>
              <w:t>HUMAN MOLECULAR GENETICS - TOM STRACHAN;ANDREW READ; GARLAND SCIENCE; 4TH.ED. 2011.</w:t>
            </w:r>
          </w:p>
          <w:p w:rsidR="00BC3E58" w:rsidRPr="00604F25" w:rsidRDefault="00BC3E58" w:rsidP="00604F25">
            <w:pPr>
              <w:pStyle w:val="ListParagraph"/>
              <w:numPr>
                <w:ilvl w:val="0"/>
                <w:numId w:val="20"/>
              </w:numPr>
              <w:shd w:val="clear" w:color="auto" w:fill="FFFFFF"/>
              <w:spacing w:after="0" w:line="240" w:lineRule="auto"/>
              <w:rPr>
                <w:rFonts w:asciiTheme="minorHAnsi" w:eastAsia="Merriweather" w:hAnsiTheme="minorHAnsi" w:cstheme="minorHAnsi"/>
              </w:rPr>
            </w:pPr>
            <w:r w:rsidRPr="00BC3E58">
              <w:rPr>
                <w:rFonts w:asciiTheme="minorHAnsi" w:eastAsia="Merriweather" w:hAnsiTheme="minorHAnsi" w:cstheme="minorHAnsi"/>
              </w:rPr>
              <w:t>ABC OF CLINICAL GENETICS – HELEN MKINGSTON. 3 RD EDITION. 2002;</w:t>
            </w:r>
          </w:p>
        </w:tc>
      </w:tr>
    </w:tbl>
    <w:p w:rsidR="00846091" w:rsidRPr="009E35AD" w:rsidRDefault="00846091">
      <w:pPr>
        <w:spacing w:after="0"/>
        <w:rPr>
          <w:rFonts w:asciiTheme="minorHAnsi" w:eastAsia="Merriweather" w:hAnsiTheme="minorHAnsi" w:cstheme="minorHAnsi"/>
        </w:rPr>
      </w:pPr>
    </w:p>
    <w:p w:rsidR="00846091" w:rsidRPr="009E35AD" w:rsidRDefault="00846091">
      <w:pPr>
        <w:spacing w:after="0"/>
        <w:rPr>
          <w:rFonts w:asciiTheme="minorHAnsi" w:eastAsia="Merriweather" w:hAnsiTheme="minorHAnsi" w:cstheme="minorHAnsi"/>
        </w:rPr>
      </w:pPr>
    </w:p>
    <w:p w:rsidR="00846091" w:rsidRPr="009E35AD" w:rsidRDefault="00846091">
      <w:pPr>
        <w:spacing w:after="0"/>
        <w:rPr>
          <w:rFonts w:asciiTheme="minorHAnsi" w:eastAsia="Merriweather" w:hAnsiTheme="minorHAnsi" w:cstheme="minorHAnsi"/>
        </w:rPr>
      </w:pPr>
    </w:p>
    <w:sectPr w:rsidR="00846091" w:rsidRPr="009E35AD">
      <w:headerReference w:type="default" r:id="rId8"/>
      <w:footerReference w:type="default" r:id="rId9"/>
      <w:pgSz w:w="12240" w:h="15840"/>
      <w:pgMar w:top="92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FF6" w:rsidRDefault="00E91FF6">
      <w:pPr>
        <w:spacing w:after="0" w:line="240" w:lineRule="auto"/>
      </w:pPr>
      <w:r>
        <w:separator/>
      </w:r>
    </w:p>
  </w:endnote>
  <w:endnote w:type="continuationSeparator" w:id="0">
    <w:p w:rsidR="00E91FF6" w:rsidRDefault="00E9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erriweather">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Default="008302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401BA">
      <w:rPr>
        <w:noProof/>
        <w:color w:val="000000"/>
      </w:rPr>
      <w:t>1</w:t>
    </w:r>
    <w:r>
      <w:rPr>
        <w:color w:val="000000"/>
      </w:rPr>
      <w:fldChar w:fldCharType="end"/>
    </w:r>
  </w:p>
  <w:p w:rsidR="00846091" w:rsidRDefault="008460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FF6" w:rsidRDefault="00E91FF6">
      <w:pPr>
        <w:spacing w:after="0" w:line="240" w:lineRule="auto"/>
      </w:pPr>
      <w:r>
        <w:separator/>
      </w:r>
    </w:p>
  </w:footnote>
  <w:footnote w:type="continuationSeparator" w:id="0">
    <w:p w:rsidR="00E91FF6" w:rsidRDefault="00E91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091" w:rsidRPr="00C104DA" w:rsidRDefault="008302BD">
    <w:pPr>
      <w:pBdr>
        <w:top w:val="single" w:sz="24" w:space="1" w:color="622423"/>
        <w:left w:val="nil"/>
        <w:bottom w:val="nil"/>
        <w:right w:val="nil"/>
        <w:between w:val="nil"/>
      </w:pBdr>
      <w:tabs>
        <w:tab w:val="center" w:pos="4680"/>
        <w:tab w:val="right" w:pos="9360"/>
      </w:tabs>
      <w:spacing w:after="0" w:line="240" w:lineRule="auto"/>
      <w:rPr>
        <w:rFonts w:asciiTheme="minorHAnsi" w:eastAsia="Merriweather" w:hAnsiTheme="minorHAnsi" w:cs="Merriweather"/>
        <w:i/>
        <w:color w:val="000000"/>
      </w:rPr>
    </w:pPr>
    <w:r>
      <w:rPr>
        <w:rFonts w:ascii="Cambria" w:eastAsia="Cambria" w:hAnsi="Cambria" w:cs="Cambria"/>
        <w:noProof/>
        <w:color w:val="000000"/>
      </w:rPr>
      <w:drawing>
        <wp:inline distT="0" distB="0" distL="0" distR="0">
          <wp:extent cx="820643" cy="261824"/>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0643" cy="261824"/>
                  </a:xfrm>
                  <a:prstGeom prst="rect">
                    <a:avLst/>
                  </a:prstGeom>
                  <a:ln/>
                </pic:spPr>
              </pic:pic>
            </a:graphicData>
          </a:graphic>
        </wp:inline>
      </w:drawing>
    </w:r>
    <w:r>
      <w:rPr>
        <w:rFonts w:ascii="Cambria" w:eastAsia="Cambria" w:hAnsi="Cambria" w:cs="Cambria"/>
        <w:color w:val="000000"/>
      </w:rPr>
      <w:t xml:space="preserve">        </w:t>
    </w:r>
    <w:r>
      <w:rPr>
        <w:i/>
        <w:color w:val="000000"/>
      </w:rPr>
      <w:t xml:space="preserve">                                                                                                                                 </w:t>
    </w:r>
    <w:r w:rsidR="00D22650">
      <w:rPr>
        <w:rFonts w:ascii="Cambria" w:eastAsia="Cambria" w:hAnsi="Cambria" w:cs="Cambria"/>
        <w:i/>
        <w:color w:val="000000"/>
      </w:rPr>
      <w:t>202</w:t>
    </w:r>
    <w:r w:rsidR="00C104DA">
      <w:rPr>
        <w:rFonts w:ascii="Cambria" w:eastAsia="Cambria" w:hAnsi="Cambria" w:cs="Cambria"/>
        <w:i/>
        <w:color w:val="000000"/>
      </w:rPr>
      <w:t>4</w:t>
    </w:r>
    <w:r>
      <w:rPr>
        <w:rFonts w:ascii="Cambria" w:eastAsia="Cambria" w:hAnsi="Cambria" w:cs="Cambria"/>
        <w:i/>
        <w:color w:val="000000"/>
      </w:rPr>
      <w:t>- 202</w:t>
    </w:r>
    <w:r w:rsidR="00C104DA">
      <w:rPr>
        <w:rFonts w:asciiTheme="minorHAnsi" w:eastAsia="Cambria" w:hAnsiTheme="minorHAnsi" w:cs="Cambria"/>
        <w:i/>
        <w:color w:val="000000"/>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9D6"/>
    <w:multiLevelType w:val="multilevel"/>
    <w:tmpl w:val="6E680BE0"/>
    <w:lvl w:ilvl="0">
      <w:start w:val="1"/>
      <w:numFmt w:val="decimal"/>
      <w:lvlText w:val="%1."/>
      <w:lvlJc w:val="left"/>
      <w:pPr>
        <w:ind w:left="756" w:hanging="360"/>
      </w:p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1" w15:restartNumberingAfterBreak="0">
    <w:nsid w:val="1D1731AA"/>
    <w:multiLevelType w:val="multilevel"/>
    <w:tmpl w:val="F6D26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21F8B"/>
    <w:multiLevelType w:val="hybridMultilevel"/>
    <w:tmpl w:val="91AAC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DE1B0D"/>
    <w:multiLevelType w:val="multilevel"/>
    <w:tmpl w:val="D17E7AA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34F30103"/>
    <w:multiLevelType w:val="hybridMultilevel"/>
    <w:tmpl w:val="FF9C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758E8"/>
    <w:multiLevelType w:val="hybridMultilevel"/>
    <w:tmpl w:val="F518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EE0357"/>
    <w:multiLevelType w:val="hybridMultilevel"/>
    <w:tmpl w:val="AA7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0BF6"/>
    <w:multiLevelType w:val="multilevel"/>
    <w:tmpl w:val="379E0256"/>
    <w:lvl w:ilvl="0">
      <w:start w:val="1"/>
      <w:numFmt w:val="bullet"/>
      <w:lvlText w:val="●"/>
      <w:lvlJc w:val="left"/>
      <w:pPr>
        <w:ind w:left="1554" w:hanging="495"/>
      </w:pPr>
      <w:rPr>
        <w:rFonts w:ascii="Noto Sans Symbols" w:eastAsia="Noto Sans Symbols" w:hAnsi="Noto Sans Symbols" w:cs="Noto Sans Symbols"/>
      </w:rPr>
    </w:lvl>
    <w:lvl w:ilvl="1">
      <w:start w:val="1"/>
      <w:numFmt w:val="bullet"/>
      <w:lvlText w:val="o"/>
      <w:lvlJc w:val="left"/>
      <w:pPr>
        <w:ind w:left="2139" w:hanging="360"/>
      </w:pPr>
      <w:rPr>
        <w:rFonts w:ascii="Courier New" w:eastAsia="Courier New" w:hAnsi="Courier New" w:cs="Courier New"/>
      </w:rPr>
    </w:lvl>
    <w:lvl w:ilvl="2">
      <w:start w:val="1"/>
      <w:numFmt w:val="bullet"/>
      <w:lvlText w:val="▪"/>
      <w:lvlJc w:val="left"/>
      <w:pPr>
        <w:ind w:left="2859" w:hanging="360"/>
      </w:pPr>
      <w:rPr>
        <w:rFonts w:ascii="Noto Sans Symbols" w:eastAsia="Noto Sans Symbols" w:hAnsi="Noto Sans Symbols" w:cs="Noto Sans Symbols"/>
      </w:rPr>
    </w:lvl>
    <w:lvl w:ilvl="3">
      <w:start w:val="1"/>
      <w:numFmt w:val="bullet"/>
      <w:lvlText w:val="●"/>
      <w:lvlJc w:val="left"/>
      <w:pPr>
        <w:ind w:left="3579" w:hanging="360"/>
      </w:pPr>
      <w:rPr>
        <w:rFonts w:ascii="Noto Sans Symbols" w:eastAsia="Noto Sans Symbols" w:hAnsi="Noto Sans Symbols" w:cs="Noto Sans Symbols"/>
      </w:rPr>
    </w:lvl>
    <w:lvl w:ilvl="4">
      <w:start w:val="1"/>
      <w:numFmt w:val="bullet"/>
      <w:lvlText w:val="o"/>
      <w:lvlJc w:val="left"/>
      <w:pPr>
        <w:ind w:left="4299" w:hanging="360"/>
      </w:pPr>
      <w:rPr>
        <w:rFonts w:ascii="Courier New" w:eastAsia="Courier New" w:hAnsi="Courier New" w:cs="Courier New"/>
      </w:rPr>
    </w:lvl>
    <w:lvl w:ilvl="5">
      <w:start w:val="1"/>
      <w:numFmt w:val="bullet"/>
      <w:lvlText w:val="▪"/>
      <w:lvlJc w:val="left"/>
      <w:pPr>
        <w:ind w:left="5019" w:hanging="360"/>
      </w:pPr>
      <w:rPr>
        <w:rFonts w:ascii="Noto Sans Symbols" w:eastAsia="Noto Sans Symbols" w:hAnsi="Noto Sans Symbols" w:cs="Noto Sans Symbols"/>
      </w:rPr>
    </w:lvl>
    <w:lvl w:ilvl="6">
      <w:start w:val="1"/>
      <w:numFmt w:val="bullet"/>
      <w:lvlText w:val="●"/>
      <w:lvlJc w:val="left"/>
      <w:pPr>
        <w:ind w:left="5739" w:hanging="360"/>
      </w:pPr>
      <w:rPr>
        <w:rFonts w:ascii="Noto Sans Symbols" w:eastAsia="Noto Sans Symbols" w:hAnsi="Noto Sans Symbols" w:cs="Noto Sans Symbols"/>
      </w:rPr>
    </w:lvl>
    <w:lvl w:ilvl="7">
      <w:start w:val="1"/>
      <w:numFmt w:val="bullet"/>
      <w:lvlText w:val="o"/>
      <w:lvlJc w:val="left"/>
      <w:pPr>
        <w:ind w:left="6459" w:hanging="360"/>
      </w:pPr>
      <w:rPr>
        <w:rFonts w:ascii="Courier New" w:eastAsia="Courier New" w:hAnsi="Courier New" w:cs="Courier New"/>
      </w:rPr>
    </w:lvl>
    <w:lvl w:ilvl="8">
      <w:start w:val="1"/>
      <w:numFmt w:val="bullet"/>
      <w:lvlText w:val="▪"/>
      <w:lvlJc w:val="left"/>
      <w:pPr>
        <w:ind w:left="7179" w:hanging="360"/>
      </w:pPr>
      <w:rPr>
        <w:rFonts w:ascii="Noto Sans Symbols" w:eastAsia="Noto Sans Symbols" w:hAnsi="Noto Sans Symbols" w:cs="Noto Sans Symbols"/>
      </w:rPr>
    </w:lvl>
  </w:abstractNum>
  <w:abstractNum w:abstractNumId="8" w15:restartNumberingAfterBreak="0">
    <w:nsid w:val="45593D02"/>
    <w:multiLevelType w:val="multilevel"/>
    <w:tmpl w:val="7A5C8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BE4143"/>
    <w:multiLevelType w:val="multilevel"/>
    <w:tmpl w:val="CFB84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A62318"/>
    <w:multiLevelType w:val="multilevel"/>
    <w:tmpl w:val="14103042"/>
    <w:lvl w:ilvl="0">
      <w:start w:val="1"/>
      <w:numFmt w:val="bullet"/>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11" w15:restartNumberingAfterBreak="0">
    <w:nsid w:val="521B26CD"/>
    <w:multiLevelType w:val="multilevel"/>
    <w:tmpl w:val="96F84446"/>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2" w15:restartNumberingAfterBreak="0">
    <w:nsid w:val="5A8E453A"/>
    <w:multiLevelType w:val="multilevel"/>
    <w:tmpl w:val="EBA83C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EE23AC"/>
    <w:multiLevelType w:val="multilevel"/>
    <w:tmpl w:val="5CB2766C"/>
    <w:lvl w:ilvl="0">
      <w:start w:val="1"/>
      <w:numFmt w:val="bullet"/>
      <w:lvlText w:val="●"/>
      <w:lvlJc w:val="left"/>
      <w:pPr>
        <w:ind w:left="764" w:hanging="359"/>
      </w:pPr>
      <w:rPr>
        <w:rFonts w:ascii="Noto Sans Symbols" w:eastAsia="Noto Sans Symbols" w:hAnsi="Noto Sans Symbols" w:cs="Noto Sans Symbols"/>
      </w:rPr>
    </w:lvl>
    <w:lvl w:ilvl="1">
      <w:start w:val="1"/>
      <w:numFmt w:val="lowerLetter"/>
      <w:lvlText w:val="%2."/>
      <w:lvlJc w:val="left"/>
      <w:pPr>
        <w:ind w:left="1484" w:hanging="360"/>
      </w:pPr>
    </w:lvl>
    <w:lvl w:ilvl="2">
      <w:start w:val="1"/>
      <w:numFmt w:val="lowerRoman"/>
      <w:lvlText w:val="%3."/>
      <w:lvlJc w:val="right"/>
      <w:pPr>
        <w:ind w:left="2204" w:hanging="180"/>
      </w:pPr>
    </w:lvl>
    <w:lvl w:ilvl="3">
      <w:start w:val="1"/>
      <w:numFmt w:val="decimal"/>
      <w:lvlText w:val="%4."/>
      <w:lvlJc w:val="left"/>
      <w:pPr>
        <w:ind w:left="2924" w:hanging="360"/>
      </w:pPr>
    </w:lvl>
    <w:lvl w:ilvl="4">
      <w:start w:val="1"/>
      <w:numFmt w:val="lowerLetter"/>
      <w:lvlText w:val="%5."/>
      <w:lvlJc w:val="left"/>
      <w:pPr>
        <w:ind w:left="3644" w:hanging="360"/>
      </w:pPr>
    </w:lvl>
    <w:lvl w:ilvl="5">
      <w:start w:val="1"/>
      <w:numFmt w:val="lowerRoman"/>
      <w:lvlText w:val="%6."/>
      <w:lvlJc w:val="right"/>
      <w:pPr>
        <w:ind w:left="4364" w:hanging="180"/>
      </w:pPr>
    </w:lvl>
    <w:lvl w:ilvl="6">
      <w:start w:val="1"/>
      <w:numFmt w:val="decimal"/>
      <w:lvlText w:val="%7."/>
      <w:lvlJc w:val="left"/>
      <w:pPr>
        <w:ind w:left="5084" w:hanging="360"/>
      </w:pPr>
    </w:lvl>
    <w:lvl w:ilvl="7">
      <w:start w:val="1"/>
      <w:numFmt w:val="lowerLetter"/>
      <w:lvlText w:val="%8."/>
      <w:lvlJc w:val="left"/>
      <w:pPr>
        <w:ind w:left="5804" w:hanging="360"/>
      </w:pPr>
    </w:lvl>
    <w:lvl w:ilvl="8">
      <w:start w:val="1"/>
      <w:numFmt w:val="lowerRoman"/>
      <w:lvlText w:val="%9."/>
      <w:lvlJc w:val="right"/>
      <w:pPr>
        <w:ind w:left="6524" w:hanging="180"/>
      </w:pPr>
    </w:lvl>
  </w:abstractNum>
  <w:abstractNum w:abstractNumId="14" w15:restartNumberingAfterBreak="0">
    <w:nsid w:val="6E9103A1"/>
    <w:multiLevelType w:val="multilevel"/>
    <w:tmpl w:val="A9FEE7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08446FA"/>
    <w:multiLevelType w:val="hybridMultilevel"/>
    <w:tmpl w:val="52D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585F"/>
    <w:multiLevelType w:val="multilevel"/>
    <w:tmpl w:val="F732E4A2"/>
    <w:lvl w:ilvl="0">
      <w:start w:val="1"/>
      <w:numFmt w:val="bullet"/>
      <w:lvlText w:val="●"/>
      <w:lvlJc w:val="left"/>
      <w:pPr>
        <w:ind w:left="3763"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1B877F3"/>
    <w:multiLevelType w:val="multilevel"/>
    <w:tmpl w:val="DB4A339C"/>
    <w:lvl w:ilvl="0">
      <w:start w:val="1"/>
      <w:numFmt w:val="decimal"/>
      <w:lvlText w:val="%1."/>
      <w:lvlJc w:val="left"/>
      <w:pPr>
        <w:ind w:left="810" w:hanging="360"/>
      </w:pPr>
    </w:lvl>
    <w:lvl w:ilvl="1">
      <w:start w:val="1"/>
      <w:numFmt w:val="decimal"/>
      <w:lvlText w:val="%1.%2."/>
      <w:lvlJc w:val="left"/>
      <w:pPr>
        <w:ind w:left="1260" w:hanging="360"/>
      </w:pPr>
    </w:lvl>
    <w:lvl w:ilvl="2">
      <w:start w:val="1"/>
      <w:numFmt w:val="decimal"/>
      <w:lvlText w:val="%1.%2.%3."/>
      <w:lvlJc w:val="left"/>
      <w:pPr>
        <w:ind w:left="2070" w:hanging="720"/>
      </w:pPr>
    </w:lvl>
    <w:lvl w:ilvl="3">
      <w:start w:val="1"/>
      <w:numFmt w:val="decimal"/>
      <w:lvlText w:val="%1.%2.%3.%4."/>
      <w:lvlJc w:val="left"/>
      <w:pPr>
        <w:ind w:left="2520" w:hanging="720"/>
      </w:pPr>
    </w:lvl>
    <w:lvl w:ilvl="4">
      <w:start w:val="1"/>
      <w:numFmt w:val="decimal"/>
      <w:lvlText w:val="%1.%2.%3.%4.%5."/>
      <w:lvlJc w:val="left"/>
      <w:pPr>
        <w:ind w:left="3330" w:hanging="1080"/>
      </w:pPr>
    </w:lvl>
    <w:lvl w:ilvl="5">
      <w:start w:val="1"/>
      <w:numFmt w:val="decimal"/>
      <w:lvlText w:val="%1.%2.%3.%4.%5.%6."/>
      <w:lvlJc w:val="left"/>
      <w:pPr>
        <w:ind w:left="3780" w:hanging="1080"/>
      </w:pPr>
    </w:lvl>
    <w:lvl w:ilvl="6">
      <w:start w:val="1"/>
      <w:numFmt w:val="decimal"/>
      <w:lvlText w:val="%1.%2.%3.%4.%5.%6.%7."/>
      <w:lvlJc w:val="left"/>
      <w:pPr>
        <w:ind w:left="4230" w:hanging="1080"/>
      </w:pPr>
    </w:lvl>
    <w:lvl w:ilvl="7">
      <w:start w:val="1"/>
      <w:numFmt w:val="decimal"/>
      <w:lvlText w:val="%1.%2.%3.%4.%5.%6.%7.%8."/>
      <w:lvlJc w:val="left"/>
      <w:pPr>
        <w:ind w:left="5040" w:hanging="1440"/>
      </w:pPr>
    </w:lvl>
    <w:lvl w:ilvl="8">
      <w:start w:val="1"/>
      <w:numFmt w:val="decimal"/>
      <w:lvlText w:val="%1.%2.%3.%4.%5.%6.%7.%8.%9."/>
      <w:lvlJc w:val="left"/>
      <w:pPr>
        <w:ind w:left="5490" w:hanging="1440"/>
      </w:pPr>
    </w:lvl>
  </w:abstractNum>
  <w:abstractNum w:abstractNumId="18" w15:restartNumberingAfterBreak="0">
    <w:nsid w:val="750D36D5"/>
    <w:multiLevelType w:val="hybridMultilevel"/>
    <w:tmpl w:val="8ECA7E8E"/>
    <w:lvl w:ilvl="0" w:tplc="B9F6B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AB7418"/>
    <w:multiLevelType w:val="multilevel"/>
    <w:tmpl w:val="10CCCE08"/>
    <w:lvl w:ilvl="0">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8E62FE"/>
    <w:multiLevelType w:val="hybridMultilevel"/>
    <w:tmpl w:val="F5A8D03A"/>
    <w:lvl w:ilvl="0" w:tplc="0409000F">
      <w:start w:val="1"/>
      <w:numFmt w:val="decimal"/>
      <w:lvlText w:val="%1."/>
      <w:lvlJc w:val="left"/>
      <w:pPr>
        <w:ind w:left="1073" w:hanging="360"/>
      </w:p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1" w15:restartNumberingAfterBreak="0">
    <w:nsid w:val="7D713048"/>
    <w:multiLevelType w:val="multilevel"/>
    <w:tmpl w:val="D2327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3"/>
  </w:num>
  <w:num w:numId="3">
    <w:abstractNumId w:val="11"/>
  </w:num>
  <w:num w:numId="4">
    <w:abstractNumId w:val="10"/>
  </w:num>
  <w:num w:numId="5">
    <w:abstractNumId w:val="17"/>
  </w:num>
  <w:num w:numId="6">
    <w:abstractNumId w:val="1"/>
  </w:num>
  <w:num w:numId="7">
    <w:abstractNumId w:val="9"/>
  </w:num>
  <w:num w:numId="8">
    <w:abstractNumId w:val="19"/>
  </w:num>
  <w:num w:numId="9">
    <w:abstractNumId w:val="8"/>
  </w:num>
  <w:num w:numId="10">
    <w:abstractNumId w:val="3"/>
  </w:num>
  <w:num w:numId="11">
    <w:abstractNumId w:val="12"/>
  </w:num>
  <w:num w:numId="12">
    <w:abstractNumId w:val="7"/>
  </w:num>
  <w:num w:numId="13">
    <w:abstractNumId w:val="16"/>
  </w:num>
  <w:num w:numId="14">
    <w:abstractNumId w:val="14"/>
  </w:num>
  <w:num w:numId="15">
    <w:abstractNumId w:val="0"/>
  </w:num>
  <w:num w:numId="16">
    <w:abstractNumId w:val="20"/>
  </w:num>
  <w:num w:numId="17">
    <w:abstractNumId w:val="6"/>
  </w:num>
  <w:num w:numId="18">
    <w:abstractNumId w:val="4"/>
  </w:num>
  <w:num w:numId="19">
    <w:abstractNumId w:val="5"/>
  </w:num>
  <w:num w:numId="20">
    <w:abstractNumId w:val="15"/>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91"/>
    <w:rsid w:val="00220260"/>
    <w:rsid w:val="00323895"/>
    <w:rsid w:val="00386726"/>
    <w:rsid w:val="003F1008"/>
    <w:rsid w:val="00604F25"/>
    <w:rsid w:val="007400F7"/>
    <w:rsid w:val="008302BD"/>
    <w:rsid w:val="00846091"/>
    <w:rsid w:val="008B13BE"/>
    <w:rsid w:val="00930EBC"/>
    <w:rsid w:val="009A7079"/>
    <w:rsid w:val="009E35AD"/>
    <w:rsid w:val="00A15B39"/>
    <w:rsid w:val="00A219A4"/>
    <w:rsid w:val="00B503CE"/>
    <w:rsid w:val="00BC3E58"/>
    <w:rsid w:val="00C104DA"/>
    <w:rsid w:val="00C87BB7"/>
    <w:rsid w:val="00D22650"/>
    <w:rsid w:val="00E91FF6"/>
    <w:rsid w:val="00EA15DC"/>
    <w:rsid w:val="00F4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7385"/>
  <w15:docId w15:val="{9C9A64B6-D5FD-43B6-BE8F-DB64EBAC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8D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qFormat/>
    <w:rsid w:val="00E13665"/>
    <w:pPr>
      <w:ind w:left="720"/>
    </w:pPr>
    <w:rPr>
      <w:rFonts w:eastAsia="Times New Roman" w:cs="Times New Roman"/>
      <w:lang w:val="ru-RU"/>
    </w:rPr>
  </w:style>
  <w:style w:type="character" w:styleId="BookTitle">
    <w:name w:val="Book Title"/>
    <w:basedOn w:val="DefaultParagraphFont"/>
    <w:uiPriority w:val="99"/>
    <w:qFormat/>
    <w:rsid w:val="00E13665"/>
    <w:rPr>
      <w:b/>
      <w:bCs/>
      <w:smallCaps/>
      <w:spacing w:val="5"/>
    </w:rPr>
  </w:style>
  <w:style w:type="paragraph" w:customStyle="1" w:styleId="abzacixml">
    <w:name w:val="abzaci_xml"/>
    <w:basedOn w:val="PlainText"/>
    <w:uiPriority w:val="99"/>
    <w:rsid w:val="00741173"/>
    <w:pPr>
      <w:spacing w:after="200" w:line="276" w:lineRule="auto"/>
    </w:pPr>
    <w:rPr>
      <w:rFonts w:ascii="Courier New" w:hAnsi="Courier New" w:cs="Courier New"/>
      <w:sz w:val="20"/>
      <w:szCs w:val="20"/>
    </w:rPr>
  </w:style>
  <w:style w:type="paragraph" w:styleId="PlainText">
    <w:name w:val="Plain Text"/>
    <w:basedOn w:val="Normal"/>
    <w:link w:val="PlainTextChar"/>
    <w:uiPriority w:val="99"/>
    <w:semiHidden/>
    <w:unhideWhenUsed/>
    <w:rsid w:val="0074117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741173"/>
    <w:rPr>
      <w:rFonts w:ascii="Consolas" w:hAnsi="Consolas" w:cs="Consolas"/>
      <w:sz w:val="21"/>
      <w:szCs w:val="21"/>
    </w:rPr>
  </w:style>
  <w:style w:type="character" w:styleId="Strong">
    <w:name w:val="Strong"/>
    <w:uiPriority w:val="22"/>
    <w:qFormat/>
    <w:rsid w:val="003C30A3"/>
    <w:rPr>
      <w:b/>
      <w:bCs/>
    </w:rPr>
  </w:style>
  <w:style w:type="character" w:styleId="Hyperlink">
    <w:name w:val="Hyperlink"/>
    <w:basedOn w:val="DefaultParagraphFont"/>
    <w:uiPriority w:val="99"/>
    <w:unhideWhenUsed/>
    <w:rsid w:val="00A67782"/>
    <w:rPr>
      <w:color w:val="0000FF" w:themeColor="hyperlink"/>
      <w:u w:val="single"/>
    </w:rPr>
  </w:style>
  <w:style w:type="character" w:customStyle="1" w:styleId="hps">
    <w:name w:val="hps"/>
    <w:basedOn w:val="DefaultParagraphFont"/>
    <w:rsid w:val="00A67782"/>
  </w:style>
  <w:style w:type="character" w:styleId="Emphasis">
    <w:name w:val="Emphasis"/>
    <w:basedOn w:val="DefaultParagraphFont"/>
    <w:uiPriority w:val="20"/>
    <w:qFormat/>
    <w:rsid w:val="00A67782"/>
    <w:rPr>
      <w:i/>
      <w:iCs/>
    </w:rPr>
  </w:style>
  <w:style w:type="paragraph" w:styleId="BodyTextIndent">
    <w:name w:val="Body Text Indent"/>
    <w:basedOn w:val="Normal"/>
    <w:link w:val="BodyTextIndentChar"/>
    <w:uiPriority w:val="99"/>
    <w:semiHidden/>
    <w:unhideWhenUsed/>
    <w:rsid w:val="002F1463"/>
    <w:pPr>
      <w:spacing w:after="120"/>
      <w:ind w:left="360"/>
    </w:pPr>
  </w:style>
  <w:style w:type="character" w:customStyle="1" w:styleId="BodyTextIndentChar">
    <w:name w:val="Body Text Indent Char"/>
    <w:basedOn w:val="DefaultParagraphFont"/>
    <w:link w:val="BodyTextIndent"/>
    <w:uiPriority w:val="99"/>
    <w:semiHidden/>
    <w:rsid w:val="002F1463"/>
  </w:style>
  <w:style w:type="table" w:styleId="TableGrid">
    <w:name w:val="Table Grid"/>
    <w:basedOn w:val="TableNormal"/>
    <w:uiPriority w:val="39"/>
    <w:rsid w:val="00253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D9C"/>
    <w:rPr>
      <w:rFonts w:ascii="Segoe UI" w:hAnsi="Segoe UI" w:cs="Segoe UI"/>
      <w:sz w:val="18"/>
      <w:szCs w:val="18"/>
    </w:rPr>
  </w:style>
  <w:style w:type="paragraph" w:styleId="Header">
    <w:name w:val="header"/>
    <w:basedOn w:val="Normal"/>
    <w:link w:val="HeaderChar"/>
    <w:uiPriority w:val="99"/>
    <w:unhideWhenUsed/>
    <w:rsid w:val="005F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01"/>
  </w:style>
  <w:style w:type="paragraph" w:styleId="Footer">
    <w:name w:val="footer"/>
    <w:basedOn w:val="Normal"/>
    <w:link w:val="FooterChar"/>
    <w:uiPriority w:val="99"/>
    <w:unhideWhenUsed/>
    <w:rsid w:val="005F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01"/>
  </w:style>
  <w:style w:type="paragraph" w:styleId="NormalWeb">
    <w:name w:val="Normal (Web)"/>
    <w:basedOn w:val="Normal"/>
    <w:uiPriority w:val="99"/>
    <w:rsid w:val="003253E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NoSpacing">
    <w:name w:val="No Spacing"/>
    <w:uiPriority w:val="1"/>
    <w:qFormat/>
    <w:rsid w:val="00CB1C97"/>
    <w:pPr>
      <w:spacing w:after="0" w:line="240" w:lineRule="auto"/>
    </w:pPr>
  </w:style>
  <w:style w:type="character" w:customStyle="1" w:styleId="ListParagraphChar">
    <w:name w:val="List Paragraph Char"/>
    <w:link w:val="ListParagraph"/>
    <w:qFormat/>
    <w:locked/>
    <w:rsid w:val="00E31B93"/>
    <w:rPr>
      <w:rFonts w:ascii="Calibri" w:eastAsia="Times New Roman" w:hAnsi="Calibri" w:cs="Times New Roman"/>
      <w:lang w:val="ru-RU"/>
    </w:rPr>
  </w:style>
  <w:style w:type="character" w:styleId="CommentReference">
    <w:name w:val="annotation reference"/>
    <w:basedOn w:val="DefaultParagraphFont"/>
    <w:uiPriority w:val="99"/>
    <w:semiHidden/>
    <w:unhideWhenUsed/>
    <w:rsid w:val="00305D20"/>
    <w:rPr>
      <w:sz w:val="16"/>
      <w:szCs w:val="16"/>
    </w:rPr>
  </w:style>
  <w:style w:type="paragraph" w:styleId="CommentText">
    <w:name w:val="annotation text"/>
    <w:basedOn w:val="Normal"/>
    <w:link w:val="CommentTextChar"/>
    <w:uiPriority w:val="99"/>
    <w:semiHidden/>
    <w:unhideWhenUsed/>
    <w:rsid w:val="00305D20"/>
    <w:pPr>
      <w:spacing w:line="240" w:lineRule="auto"/>
    </w:pPr>
    <w:rPr>
      <w:sz w:val="20"/>
      <w:szCs w:val="20"/>
    </w:rPr>
  </w:style>
  <w:style w:type="character" w:customStyle="1" w:styleId="CommentTextChar">
    <w:name w:val="Comment Text Char"/>
    <w:basedOn w:val="DefaultParagraphFont"/>
    <w:link w:val="CommentText"/>
    <w:uiPriority w:val="99"/>
    <w:semiHidden/>
    <w:rsid w:val="00305D20"/>
    <w:rPr>
      <w:sz w:val="20"/>
      <w:szCs w:val="20"/>
    </w:rPr>
  </w:style>
  <w:style w:type="paragraph" w:styleId="CommentSubject">
    <w:name w:val="annotation subject"/>
    <w:basedOn w:val="CommentText"/>
    <w:next w:val="CommentText"/>
    <w:link w:val="CommentSubjectChar"/>
    <w:uiPriority w:val="99"/>
    <w:semiHidden/>
    <w:unhideWhenUsed/>
    <w:rsid w:val="00305D20"/>
    <w:rPr>
      <w:b/>
      <w:bCs/>
    </w:rPr>
  </w:style>
  <w:style w:type="character" w:customStyle="1" w:styleId="CommentSubjectChar">
    <w:name w:val="Comment Subject Char"/>
    <w:basedOn w:val="CommentTextChar"/>
    <w:link w:val="CommentSubject"/>
    <w:uiPriority w:val="99"/>
    <w:semiHidden/>
    <w:rsid w:val="00305D20"/>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5" w:type="dxa"/>
        <w:right w:w="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J+YSG+EPbIP9NyU31noPZitG07w==">AMUW2mV8egT+l78TKwq7UnccStzien2RUSsBEI4CwbLwNQqrUIT8bPbHCYMEh9+hFT7uNQhZeZN2N6r7P+1JT2PNfrDMwlrnx2X6FeQjJfjUMMDH/W431N5YjDAJBsHh4LeDp0Udi/9+v9zRSx1JK/IQBnvrmtAU91PQU1JZzMj6qskrJgdfREwCOR/YSTlOpzyIWLjO0cppaTTkOICSBH+L4ZSzg/1l7wlYv49/WdrhExT52s1iJHg=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RIMA KIRIAKIDI</cp:lastModifiedBy>
  <cp:revision>14</cp:revision>
  <dcterms:created xsi:type="dcterms:W3CDTF">2014-08-21T22:12:00Z</dcterms:created>
  <dcterms:modified xsi:type="dcterms:W3CDTF">2024-08-26T12:44:00Z</dcterms:modified>
</cp:coreProperties>
</file>